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Pyxis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6,448,907.00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6,448,907.00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6,448,907.00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6,448,907 shares of Common Stock held directly by Coastlands Capital Partners LP. The calculation of the beneficial ownership of the Reporting Persons is based on 119,083,008 shares outstanding as of October 1, 2026 as disclosed in the final prospectus supplement on Form 424B5 filed by the Issuer on October 1, 2026. Excludes pre-funded warrants and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6,448,907.00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6,448,907.00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6,448,907.00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6,448,907 shares of Common Stock held directly by Coastlands Capital Partners LP. The calculation of the beneficial ownership of the Reporting Persons is based on 119,083,008 shares outstanding as of October 1, 2026 as disclosed in the final prospectus supplement on Form 424B5 filed by the Issuer on October 1, 2026. Excludes pre-funded warrants and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6,448,907.00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6,448,907.00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6,448,907.00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6,448,907 shares of Common Stock held directly by Coastlands Capital Partners LP. The calculation of the beneficial ownership of the Reporting Persons is based on 119,083,008 shares outstanding as of October 1, 2026 as disclosed in the final prospectus supplement on Form 424B5 filed by the Issuer on October 1, 2026. Excludes pre-funded warrants and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6,448,907.00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6,448,907.00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6,448,907.00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6,448,907 shares of Common Stock held directly by Coastlands Capital Partners LP. The calculation of the beneficial ownership of the Reporting Persons is based on 119,083,008 shares outstanding as of October 1, 2026 as disclosed in the final prospectus supplement on Form 424B5 filed by the Issuer on October 1, 2026. Excludes pre-funded warrants and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D. Perry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6,448,907.00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6,448,907.00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6,448,907.00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6,448,907 shares of Common Stock held directly by Coastlands Capital Partners LP. The calculation of the beneficial ownership of the Reporting Persons is based on 119,083,008 shares outstanding as of October 1, 2026 as disclosed in the final prospectus supplement on Form 424B5 filed by the Issuer on October 1, 2026. Excludes pre-funded warrants and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Pyxis Oncology,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321 Harrison Avenue Boston, MA, 02118</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Coastlands Capital LP, a Delaware limited partnership ("Coastlands") Coastlands Capital Partners LP, a Delaware limited partnership (the "Partnership") Coastlands Capital GP LLC, a Delaware limited liability company (the "General Partner") Coastlands Capital LLC, a Delaware limited liability company ("Coastlands GP") Matthew D. Perry Coastlands and the General Partner are the investment adviser and general partner, respectively, of the Partnership. Coastlands GP is the general partner of Coastlands. Mr. Perry is the control person of Coastlands, the Partnership, Coastlands GP and the General Partner. The reporting persons are filing this Schedule 13G jointly, but not as members of a group, and each disclaims membership in a group. Each reporting person also disclaims beneficial ownership of Common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Common Stock covered by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601 California Street, Suite 1210, San Francisco, CA 94108</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Coastlands: 6,448,907 Partnership: 6,448,907 General Partner: 6,448,907 Coastlands GP: 6,448,907 Matthew D. Perry: 6,448,907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Coastlands: 5.42% Partnership: 5.42% General Partner: 5.42% Coastlands GP: 5.42% Matthew D. Perry: 5.42%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Coastlands: 0 Partnership: 0 General Partner: 0 Coastlands GP: 0 Matthew D. Perry: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Coastlands: 6,448,907 Partnership: 6,448,907 General Partner: 6,448,907 Coastlands GP: 6,448,907 Matthew D. Perry: 6,448,907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Coastlands: 0 Partnership: 0 General Partner: 0 Coastlands GP: 0 Matthew D. Perry: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Coastlands: 6,448,907 Partnership: 6,448,907 General Partner: 6,448,907 Coastlands GP: 6,448,907 Matthew D. Perry: 6,448,907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Partnership holds the shares of Common Stock, including shares of Common Stock issuable upon exercise of pre-funded warrants and shares of Common Stock issuable upon exercise of warrants, for the benefit of its investors and has the right to receive or the power to direct the receipt of dividends from, or the proceeds from the sale of, shares of Common Stock, including shares of Common Stock issuable upon exercise of pre-funded warrants and shares of Common Stock issuable upon exercise of warrants.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Coastlands Capital LP</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Mark Shamia</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Chief Operating Officer of the General Partner, Coastlands Capital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Coastlands Capital Partners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Shamia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Chief Operating Officer of the General Partner, Coastlands Capital GP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Coastlands Capital GP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Mark Shamia</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Coastlands Capital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Mark Shamia</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Matthew D. Perry</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Matthew D. Perry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Reporting Person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center"/>
              <w:rPr>
                <w:b/>
              </w:rPr>
            </w:pPr>
            <w:r>
              <w:rPr>
                <w:b/>
              </w:rPr>
              <w:t xml:space="preserve">Exhibit Information </w:t>
            </w:r>
          </w:p>
        </w:tc>
      </w:tr>
      <w:tr>
        <w:trPr/>
        <w:tc>
          <w:tcPr>
            <w:tcW w:w="8446" w:type="dxa"/>
            <w:tcBorders/>
            <w:vAlign w:val="center"/>
          </w:tcPr>
          <w:p>
            <w:pPr>
              <w:pStyle w:val="TableContents"/>
              <w:bidi w:val="0"/>
              <w:spacing w:before="0" w:after="283"/>
              <w:jc w:val="left"/>
              <w:rPr/>
            </w:pPr>
            <w:r>
              <w:rPr/>
              <w:t>Exhibit 99.1 - Agreement Regarding Joint Filing of Statement on Schedule 13D or 13G</w:t>
            </w:r>
          </w:p>
        </w:tc>
      </w:tr>
    </w:tbl>
    <w:p>
      <w:pPr>
        <w:pStyle w:val="TextBody"/>
        <w:bidi w:val="0"/>
        <w:jc w:val="right"/>
        <w:rPr/>
      </w:pPr>
      <w:bookmarkStart w:id="32" w:name="tm2626894d1_ex99-1.htm"/>
      <w:bookmarkStart w:id="33" w:name="kstm2626894d1_ex991"/>
      <w:bookmarkEnd w:id="32"/>
      <w:bookmarkEnd w:id="33"/>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REGARDING JOINT FILING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STATEMENT ON SCHEDULE 13D OR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to file jointly with the Securities and Exchange Commission (the “SEC”) any and all statements on Schedule 13D or Schedule 13G or Forms 3, 4 or 5 (and any amendments or supplements thereto) required under sections 13(d) and 16(a) of the Securities Exchange Act of 1934, as amended, in connection with purchases by the undersigned of the securities of any issuer. For that purpose, the undersigned hereby constitute and appoint Coastlands Capital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5, 2026</w:t>
      </w:r>
    </w:p>
    <w:p>
      <w:pPr>
        <w:pStyle w:val="TextBody"/>
        <w:bidi w:val="0"/>
        <w:spacing w:before="0" w:after="0"/>
        <w:ind w:left="0" w:right="0" w:hanging="0"/>
        <w:jc w:val="left"/>
        <w:rPr>
          <w:caps w:val="false"/>
          <w:smallCaps w:val="false"/>
        </w:rPr>
      </w:pPr>
      <w:r>
        <w:rPr>
          <w:caps w:val="false"/>
          <w:smallCaps w:val="false"/>
        </w:rPr>
        <w:t> </w:t>
      </w:r>
    </w:p>
    <w:tbl>
      <w:tblPr>
        <w:tblW w:w="6398" w:type="dxa"/>
        <w:jc w:val="left"/>
        <w:tblInd w:w="0" w:type="dxa"/>
        <w:tblLayout w:type="fixed"/>
        <w:tblCellMar>
          <w:top w:w="0" w:type="dxa"/>
          <w:left w:w="0" w:type="dxa"/>
          <w:bottom w:w="0" w:type="dxa"/>
          <w:right w:w="0" w:type="dxa"/>
        </w:tblCellMar>
      </w:tblPr>
      <w:tblGrid>
        <w:gridCol w:w="535"/>
        <w:gridCol w:w="2169"/>
        <w:gridCol w:w="60"/>
        <w:gridCol w:w="688"/>
        <w:gridCol w:w="2946"/>
      </w:tblGrid>
      <w:tr>
        <w:trPr/>
        <w:tc>
          <w:tcPr>
            <w:tcW w:w="27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COASTLANDS CAPITAL LP</w:t>
            </w:r>
            <w:r>
              <w:rPr>
                <w:rFonts w:ascii="Times New Roman;Times;Serif" w:hAnsi="Times New Roman;Times;Serif"/>
                <w:sz w:val="20"/>
              </w:rPr>
              <w:br/>
              <w:br/>
              <w:t>By: Coastlands Capital LLC,</w:t>
              <w:br/>
              <w:t>General Partner</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COASTLANDS CAPITAL PARTNERS LP</w:t>
              <w:br/>
              <w:br/>
            </w:r>
            <w:r>
              <w:rPr>
                <w:rFonts w:ascii="Times New Roman;Times;Serif" w:hAnsi="Times New Roman;Times;Serif"/>
                <w:sz w:val="20"/>
              </w:rPr>
              <w:t>By: Coastlands Capital GP LLC,</w:t>
              <w:br/>
              <w:t>General Partner</w:t>
            </w:r>
          </w:p>
        </w:tc>
      </w:tr>
      <w:tr>
        <w:trPr/>
        <w:tc>
          <w:tcPr>
            <w:tcW w:w="27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Mark Shamia</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Mark Shamia</w:t>
            </w:r>
          </w:p>
        </w:tc>
      </w:tr>
      <w:tr>
        <w:trPr/>
        <w:tc>
          <w:tcPr>
            <w:tcW w:w="27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Shamia</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Shamia</w:t>
            </w:r>
          </w:p>
        </w:tc>
      </w:tr>
      <w:tr>
        <w:trPr/>
        <w:tc>
          <w:tcPr>
            <w:tcW w:w="27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r>
        <w:trPr/>
        <w:tc>
          <w:tcPr>
            <w:tcW w:w="27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27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COASTLANDS CAPITAL LLC</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COASTLANDS CAPITAL GP LLC</w:t>
            </w:r>
          </w:p>
          <w:p>
            <w:pPr>
              <w:pStyle w:val="TableContents"/>
              <w:bidi w:val="0"/>
              <w:spacing w:before="0" w:after="283"/>
              <w:jc w:val="left"/>
              <w:rPr/>
            </w:pPr>
            <w:r>
              <w:rPr/>
              <w:t> </w:t>
            </w:r>
          </w:p>
        </w:tc>
      </w:tr>
      <w:tr>
        <w:trPr/>
        <w:tc>
          <w:tcPr>
            <w:tcW w:w="27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Mark Shamia</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Mark Shamia</w:t>
            </w:r>
          </w:p>
        </w:tc>
      </w:tr>
      <w:tr>
        <w:trPr/>
        <w:tc>
          <w:tcPr>
            <w:tcW w:w="27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Shamia</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Shamia</w:t>
            </w:r>
          </w:p>
        </w:tc>
      </w:tr>
      <w:tr>
        <w:trPr/>
        <w:tc>
          <w:tcPr>
            <w:tcW w:w="27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r>
        <w:trPr/>
        <w:tc>
          <w:tcPr>
            <w:tcW w:w="27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27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Matthew D. Perry</w:t>
            </w:r>
          </w:p>
        </w:tc>
      </w:tr>
      <w:tr>
        <w:trPr/>
        <w:tc>
          <w:tcPr>
            <w:tcW w:w="27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D. Perry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2441</Words>
  <Characters>12839</Characters>
  <CharactersWithSpaces>15198</CharactersWithSpaces>
  <Paragraphs>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